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52B0012F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B013F6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F10A6A" w:rsidRPr="00F10A6A">
        <w:rPr>
          <w:rFonts w:eastAsia="宋体" w:cs="Arial"/>
          <w:b/>
          <w:noProof/>
          <w:sz w:val="22"/>
          <w:szCs w:val="22"/>
        </w:rPr>
        <w:t>R2-1910327</w:t>
      </w:r>
      <w:r w:rsidR="00DF7646" w:rsidRPr="00F13442">
        <w:rPr>
          <w:rFonts w:eastAsia="宋体" w:cs="Arial"/>
          <w:b/>
          <w:noProof/>
          <w:sz w:val="22"/>
          <w:szCs w:val="22"/>
        </w:rPr>
        <w:tab/>
      </w:r>
    </w:p>
    <w:p w14:paraId="08B9D8C7" w14:textId="270B1D9F" w:rsidR="000E09A0" w:rsidRPr="00F13442" w:rsidRDefault="00B013F6" w:rsidP="00B013F6">
      <w:pPr>
        <w:pStyle w:val="CRCoverPage"/>
        <w:tabs>
          <w:tab w:val="right" w:pos="9020"/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26</w:t>
      </w:r>
      <w:r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August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>
        <w:rPr>
          <w:rFonts w:eastAsia="宋体" w:cs="Arial"/>
          <w:b/>
          <w:noProof/>
          <w:sz w:val="22"/>
          <w:szCs w:val="22"/>
          <w:lang w:eastAsia="zh-CN"/>
        </w:rPr>
        <w:tab/>
        <w:t xml:space="preserve">revision of </w:t>
      </w:r>
      <w:r w:rsidRPr="004859FA">
        <w:rPr>
          <w:rFonts w:eastAsia="宋体" w:cs="Arial"/>
          <w:b/>
          <w:noProof/>
          <w:sz w:val="22"/>
          <w:szCs w:val="22"/>
        </w:rPr>
        <w:t>R2-1906065</w:t>
      </w:r>
      <w:r w:rsidRPr="00F13442">
        <w:rPr>
          <w:rFonts w:eastAsia="宋体" w:cs="Arial"/>
          <w:b/>
          <w:noProof/>
          <w:sz w:val="22"/>
          <w:szCs w:val="22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B013F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4CAF8630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 w:rsidRPr="003A06BC">
        <w:rPr>
          <w:rFonts w:ascii="Arial" w:hAnsi="Arial" w:cs="Arial"/>
          <w:b/>
          <w:szCs w:val="22"/>
          <w:highlight w:val="yellow"/>
        </w:rPr>
        <w:t>[Draft]</w:t>
      </w:r>
      <w:r w:rsidR="002220F4">
        <w:rPr>
          <w:rFonts w:ascii="Arial" w:hAnsi="Arial" w:cs="Arial"/>
          <w:b/>
          <w:szCs w:val="22"/>
        </w:rPr>
        <w:t xml:space="preserve"> </w:t>
      </w:r>
      <w:r w:rsidRPr="0032033A">
        <w:rPr>
          <w:rFonts w:ascii="Arial" w:hAnsi="Arial" w:cs="Arial"/>
          <w:b/>
          <w:szCs w:val="22"/>
        </w:rPr>
        <w:t xml:space="preserve">LS on </w:t>
      </w:r>
      <w:r w:rsidR="00133869">
        <w:rPr>
          <w:rFonts w:ascii="Arial" w:hAnsi="Arial" w:cs="Arial"/>
          <w:b/>
          <w:szCs w:val="22"/>
        </w:rPr>
        <w:t>BAP address for</w:t>
      </w:r>
      <w:r w:rsidR="00813EBC"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Cs w:val="22"/>
        </w:rPr>
        <w:t>routing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2"/>
    <w:bookmarkEnd w:id="3"/>
    <w:bookmarkEnd w:id="4"/>
    <w:p w14:paraId="3BC7642D" w14:textId="7B255C0D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4056B6" w:rsidRPr="004056B6">
        <w:rPr>
          <w:rFonts w:ascii="Arial" w:hAnsi="Arial" w:cs="Arial"/>
          <w:b/>
          <w:bCs/>
          <w:szCs w:val="22"/>
        </w:rPr>
        <w:t>NR_IAB-Core</w:t>
      </w:r>
      <w:r w:rsidRPr="0032033A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441F8C19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F20130" w:rsidRPr="002D1CC9">
        <w:rPr>
          <w:rFonts w:ascii="Arial" w:hAnsi="Arial" w:cs="Arial"/>
          <w:b/>
          <w:bCs/>
        </w:rPr>
        <w:t xml:space="preserve">Huawei, HiSilicon </w:t>
      </w:r>
      <w:r w:rsidR="00F20130" w:rsidRPr="003A06BC">
        <w:rPr>
          <w:rFonts w:ascii="Arial" w:hAnsi="Arial" w:cs="Arial"/>
          <w:b/>
          <w:bCs/>
          <w:highlight w:val="yellow"/>
        </w:rPr>
        <w:t>[</w:t>
      </w:r>
      <w:r w:rsidR="00C950E5" w:rsidRPr="003A06BC">
        <w:rPr>
          <w:rFonts w:ascii="Arial" w:hAnsi="Arial" w:cs="Arial"/>
          <w:b/>
          <w:bCs/>
          <w:szCs w:val="22"/>
          <w:highlight w:val="yellow"/>
          <w:lang w:val="sv-SE"/>
        </w:rPr>
        <w:t>3GPP TSG</w:t>
      </w:r>
      <w:r w:rsidR="00C950E5" w:rsidRPr="003A06BC">
        <w:rPr>
          <w:rFonts w:ascii="Arial" w:hAnsi="Arial" w:cs="Arial"/>
          <w:b/>
          <w:szCs w:val="22"/>
          <w:highlight w:val="yellow"/>
        </w:rPr>
        <w:t xml:space="preserve"> </w:t>
      </w:r>
      <w:r w:rsidRPr="003A06BC">
        <w:rPr>
          <w:rFonts w:ascii="Arial" w:hAnsi="Arial" w:cs="Arial"/>
          <w:b/>
          <w:szCs w:val="22"/>
          <w:highlight w:val="yellow"/>
        </w:rPr>
        <w:t>RAN WG2</w:t>
      </w:r>
      <w:r w:rsidR="00F20130" w:rsidRPr="003A06BC">
        <w:rPr>
          <w:rFonts w:ascii="Arial" w:hAnsi="Arial" w:cs="Arial"/>
          <w:b/>
          <w:szCs w:val="22"/>
          <w:highlight w:val="yellow"/>
        </w:rPr>
        <w:t>]</w:t>
      </w:r>
    </w:p>
    <w:p w14:paraId="293BC390" w14:textId="7FC6E01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WG3</w:t>
      </w:r>
    </w:p>
    <w:p w14:paraId="0B8FBC62" w14:textId="77777777" w:rsidR="00DE0497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B0FDEF4" w14:textId="7E0866FF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  <w:r w:rsidR="007316A6">
        <w:rPr>
          <w:rFonts w:ascii="Arial" w:hAnsi="Arial" w:cs="Arial"/>
          <w:b/>
          <w:bCs/>
          <w:szCs w:val="22"/>
        </w:rPr>
        <w:t>Yulong Shi</w:t>
      </w:r>
    </w:p>
    <w:p w14:paraId="6AE91CFE" w14:textId="5A584AEA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bCs/>
          <w:szCs w:val="22"/>
        </w:rPr>
        <w:tab/>
      </w:r>
      <w:r w:rsidR="007316A6">
        <w:rPr>
          <w:rFonts w:ascii="Arial" w:hAnsi="Arial" w:cs="Arial"/>
          <w:b/>
          <w:bCs/>
          <w:szCs w:val="22"/>
        </w:rPr>
        <w:t>shiyulong5</w:t>
      </w:r>
      <w:r w:rsidR="004056B6">
        <w:rPr>
          <w:rFonts w:ascii="Arial" w:hAnsi="Arial" w:cs="Arial"/>
          <w:b/>
          <w:bCs/>
          <w:szCs w:val="22"/>
        </w:rPr>
        <w:t>@Huawei.com</w:t>
      </w:r>
    </w:p>
    <w:p w14:paraId="0C0A1AC3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Send any reply LS to:</w:t>
      </w:r>
      <w:r w:rsidRPr="0032033A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32033A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13442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Overall description</w:t>
      </w:r>
    </w:p>
    <w:p w14:paraId="466A5688" w14:textId="083EE25B" w:rsidR="007316A6" w:rsidRDefault="003E7C1F" w:rsidP="000B665A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3GPP RAN2 #10</w:t>
      </w:r>
      <w:r w:rsidR="00C81C97">
        <w:rPr>
          <w:rFonts w:eastAsiaTheme="minorEastAsia"/>
          <w:sz w:val="20"/>
          <w:lang w:eastAsia="zh-CN"/>
        </w:rPr>
        <w:t>6 meeting,</w:t>
      </w:r>
      <w:r>
        <w:rPr>
          <w:rFonts w:eastAsiaTheme="minorEastAsia"/>
          <w:sz w:val="20"/>
          <w:lang w:eastAsia="zh-CN"/>
        </w:rPr>
        <w:t xml:space="preserve"> several agreement</w:t>
      </w:r>
      <w:r w:rsidR="00C81C97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were reached regarding the routing functionality of the BAP layer. </w:t>
      </w:r>
      <w:r w:rsidR="000B665A">
        <w:rPr>
          <w:rFonts w:eastAsiaTheme="minorEastAsia"/>
          <w:sz w:val="20"/>
          <w:lang w:eastAsia="zh-CN"/>
        </w:rPr>
        <w:t>The routing identifier carried in the BAP header consists of BAP address and BAP path ID, and each BAP address defines a unique destination.</w:t>
      </w:r>
      <w:r w:rsidR="00D26676">
        <w:rPr>
          <w:rFonts w:eastAsiaTheme="minorEastAsia"/>
          <w:sz w:val="20"/>
          <w:lang w:eastAsia="zh-CN"/>
        </w:rPr>
        <w:t xml:space="preserve"> </w:t>
      </w:r>
      <w:r w:rsidR="00D51438">
        <w:rPr>
          <w:rFonts w:eastAsiaTheme="minorEastAsia"/>
          <w:sz w:val="20"/>
          <w:lang w:eastAsia="zh-CN"/>
        </w:rPr>
        <w:t>For downlink transmission, it is sure that the destination node should be the access IAB node, and the</w:t>
      </w:r>
      <w:r w:rsidR="000134D3">
        <w:rPr>
          <w:rFonts w:eastAsiaTheme="minorEastAsia"/>
          <w:sz w:val="20"/>
          <w:lang w:eastAsia="zh-CN"/>
        </w:rPr>
        <w:t xml:space="preserve"> </w:t>
      </w:r>
      <w:r w:rsidR="00D51438">
        <w:rPr>
          <w:rFonts w:eastAsiaTheme="minorEastAsia"/>
          <w:sz w:val="20"/>
          <w:lang w:eastAsia="zh-CN"/>
        </w:rPr>
        <w:t>IAB donor is UL destination</w:t>
      </w:r>
      <w:r w:rsidR="00133869">
        <w:rPr>
          <w:rFonts w:eastAsiaTheme="minorEastAsia"/>
          <w:sz w:val="20"/>
          <w:lang w:eastAsia="zh-CN"/>
        </w:rPr>
        <w:t xml:space="preserve"> for </w:t>
      </w:r>
      <w:r w:rsidR="00D51438">
        <w:rPr>
          <w:rFonts w:eastAsiaTheme="minorEastAsia"/>
          <w:sz w:val="20"/>
          <w:lang w:eastAsia="zh-CN"/>
        </w:rPr>
        <w:t>BAP layer routing. However,</w:t>
      </w:r>
      <w:r w:rsidR="00622942">
        <w:rPr>
          <w:rFonts w:eastAsiaTheme="minorEastAsia"/>
          <w:sz w:val="20"/>
          <w:lang w:eastAsia="zh-CN"/>
        </w:rPr>
        <w:t xml:space="preserve"> </w:t>
      </w:r>
      <w:r w:rsidR="00D51438">
        <w:rPr>
          <w:rFonts w:eastAsiaTheme="minorEastAsia"/>
          <w:sz w:val="20"/>
          <w:lang w:eastAsia="zh-CN"/>
        </w:rPr>
        <w:t>i</w:t>
      </w:r>
      <w:r>
        <w:rPr>
          <w:rFonts w:eastAsiaTheme="minorEastAsia"/>
          <w:sz w:val="20"/>
          <w:lang w:eastAsia="zh-CN"/>
        </w:rPr>
        <w:t>n case</w:t>
      </w:r>
      <w:r w:rsidR="00D51438">
        <w:rPr>
          <w:rFonts w:eastAsiaTheme="minorEastAsia"/>
          <w:sz w:val="20"/>
          <w:lang w:eastAsia="zh-CN"/>
        </w:rPr>
        <w:t xml:space="preserve"> that</w:t>
      </w:r>
      <w:r>
        <w:rPr>
          <w:rFonts w:eastAsiaTheme="minorEastAsia"/>
          <w:sz w:val="20"/>
          <w:lang w:eastAsia="zh-CN"/>
        </w:rPr>
        <w:t xml:space="preserve"> the IAB donor is composed </w:t>
      </w:r>
      <w:r w:rsidR="007031E0">
        <w:rPr>
          <w:rFonts w:eastAsiaTheme="minorEastAsia"/>
          <w:sz w:val="20"/>
          <w:lang w:eastAsia="zh-CN"/>
        </w:rPr>
        <w:t>of</w:t>
      </w:r>
      <w:r>
        <w:rPr>
          <w:rFonts w:eastAsiaTheme="minorEastAsia"/>
          <w:sz w:val="20"/>
          <w:lang w:eastAsia="zh-CN"/>
        </w:rPr>
        <w:t xml:space="preserve"> CU and </w:t>
      </w:r>
      <w:r w:rsidR="007316A6">
        <w:rPr>
          <w:rFonts w:eastAsiaTheme="minorEastAsia"/>
          <w:sz w:val="20"/>
          <w:lang w:eastAsia="zh-CN"/>
        </w:rPr>
        <w:t>multiple d</w:t>
      </w:r>
      <w:r>
        <w:rPr>
          <w:rFonts w:eastAsiaTheme="minorEastAsia"/>
          <w:sz w:val="20"/>
          <w:lang w:eastAsia="zh-CN"/>
        </w:rPr>
        <w:t>onor DU</w:t>
      </w:r>
      <w:r w:rsidR="007316A6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, it is</w:t>
      </w:r>
      <w:r w:rsidR="00D51438">
        <w:rPr>
          <w:rFonts w:eastAsiaTheme="minorEastAsia"/>
          <w:sz w:val="20"/>
          <w:lang w:eastAsia="zh-CN"/>
        </w:rPr>
        <w:t xml:space="preserve"> still not</w:t>
      </w:r>
      <w:r>
        <w:rPr>
          <w:rFonts w:eastAsiaTheme="minorEastAsia"/>
          <w:sz w:val="20"/>
          <w:lang w:eastAsia="zh-CN"/>
        </w:rPr>
        <w:t xml:space="preserve"> clear </w:t>
      </w:r>
      <w:r w:rsidRPr="003E7C1F">
        <w:rPr>
          <w:rFonts w:eastAsiaTheme="minorEastAsia"/>
          <w:sz w:val="20"/>
          <w:lang w:eastAsia="zh-CN"/>
        </w:rPr>
        <w:t xml:space="preserve">which </w:t>
      </w:r>
      <w:r w:rsidR="00D51438">
        <w:rPr>
          <w:rFonts w:eastAsiaTheme="minorEastAsia"/>
          <w:sz w:val="20"/>
          <w:lang w:eastAsia="zh-CN"/>
        </w:rPr>
        <w:t>one (i.e. IAB-donor-DU or IAB-donor-CU)</w:t>
      </w:r>
      <w:r w:rsidRPr="003E7C1F">
        <w:rPr>
          <w:rFonts w:eastAsiaTheme="minorEastAsia"/>
          <w:sz w:val="20"/>
          <w:lang w:eastAsia="zh-CN"/>
        </w:rPr>
        <w:t xml:space="preserve"> should be the destination node for the uplink direction</w:t>
      </w:r>
      <w:r>
        <w:rPr>
          <w:rFonts w:eastAsiaTheme="minorEastAsia"/>
          <w:sz w:val="20"/>
          <w:lang w:eastAsia="zh-CN"/>
        </w:rPr>
        <w:t xml:space="preserve">.  </w:t>
      </w:r>
    </w:p>
    <w:p w14:paraId="294A4270" w14:textId="6F7E6D63" w:rsidR="006A1412" w:rsidRPr="006A1412" w:rsidRDefault="006A1412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bookmarkStart w:id="5" w:name="OLE_LINK16"/>
      <w:bookmarkStart w:id="6" w:name="OLE_LINK17"/>
      <w:r>
        <w:rPr>
          <w:rFonts w:eastAsiaTheme="minorEastAsia"/>
          <w:sz w:val="20"/>
          <w:lang w:eastAsia="zh-CN"/>
        </w:rPr>
        <w:t xml:space="preserve">RAN2 </w:t>
      </w:r>
      <w:r w:rsidR="004056B6">
        <w:rPr>
          <w:rFonts w:eastAsiaTheme="minorEastAsia"/>
          <w:sz w:val="20"/>
          <w:lang w:eastAsia="zh-CN"/>
        </w:rPr>
        <w:t xml:space="preserve">has </w:t>
      </w:r>
      <w:r>
        <w:rPr>
          <w:rFonts w:eastAsiaTheme="minorEastAsia"/>
          <w:sz w:val="20"/>
          <w:lang w:eastAsia="zh-CN"/>
        </w:rPr>
        <w:t>the following question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about the </w:t>
      </w:r>
      <w:r w:rsidR="00797627">
        <w:rPr>
          <w:rFonts w:eastAsiaTheme="minorEastAsia"/>
          <w:sz w:val="20"/>
          <w:lang w:eastAsia="zh-CN"/>
        </w:rPr>
        <w:t>BAP address</w:t>
      </w:r>
      <w:r>
        <w:rPr>
          <w:rFonts w:eastAsiaTheme="minorEastAsia"/>
          <w:sz w:val="20"/>
          <w:lang w:eastAsia="zh-CN"/>
        </w:rPr>
        <w:t xml:space="preserve"> for </w:t>
      </w:r>
      <w:r w:rsidR="004056B6">
        <w:rPr>
          <w:rFonts w:eastAsiaTheme="minorEastAsia"/>
          <w:sz w:val="20"/>
          <w:lang w:eastAsia="zh-CN"/>
        </w:rPr>
        <w:t xml:space="preserve">the </w:t>
      </w:r>
      <w:r w:rsidR="00622942">
        <w:rPr>
          <w:rFonts w:eastAsiaTheme="minorEastAsia"/>
          <w:sz w:val="20"/>
          <w:lang w:eastAsia="zh-CN"/>
        </w:rPr>
        <w:t xml:space="preserve">BAP </w:t>
      </w:r>
      <w:r>
        <w:rPr>
          <w:rFonts w:eastAsiaTheme="minorEastAsia"/>
          <w:sz w:val="20"/>
          <w:lang w:eastAsia="zh-CN"/>
        </w:rPr>
        <w:t>layer’s routing function</w:t>
      </w:r>
      <w:r w:rsidR="00170169">
        <w:rPr>
          <w:rFonts w:eastAsiaTheme="minorEastAsia"/>
          <w:sz w:val="20"/>
          <w:lang w:eastAsia="zh-CN"/>
        </w:rPr>
        <w:t>:</w:t>
      </w:r>
    </w:p>
    <w:p w14:paraId="1B729121" w14:textId="475FCB70" w:rsidR="00717106" w:rsidRDefault="00717106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Question </w:t>
      </w:r>
      <w:r w:rsidR="0069089B">
        <w:rPr>
          <w:rFonts w:eastAsia="宋体"/>
          <w:b/>
          <w:sz w:val="20"/>
          <w:lang w:eastAsia="zh-CN"/>
        </w:rPr>
        <w:t>1</w:t>
      </w:r>
      <w:r>
        <w:rPr>
          <w:rFonts w:eastAsia="宋体"/>
          <w:b/>
          <w:sz w:val="20"/>
          <w:lang w:eastAsia="zh-CN"/>
        </w:rPr>
        <w:t xml:space="preserve">: </w:t>
      </w:r>
      <w:r w:rsidR="00345AB0">
        <w:rPr>
          <w:rFonts w:eastAsia="宋体"/>
          <w:b/>
          <w:sz w:val="20"/>
          <w:lang w:eastAsia="zh-CN"/>
        </w:rPr>
        <w:t>If multiple IAB-Donor-DUs connect to one IAB-donor-CU, whether the BAP address should be the IAB-Donor-DU ID or IAB-donor-CU ID</w:t>
      </w:r>
      <w:r w:rsidR="00A6743B">
        <w:rPr>
          <w:rFonts w:eastAsia="宋体"/>
          <w:b/>
          <w:sz w:val="20"/>
          <w:lang w:eastAsia="zh-CN"/>
        </w:rPr>
        <w:t xml:space="preserve"> for upstream</w:t>
      </w:r>
      <w:r>
        <w:rPr>
          <w:rFonts w:eastAsia="宋体"/>
          <w:b/>
          <w:sz w:val="20"/>
          <w:lang w:eastAsia="zh-CN"/>
        </w:rPr>
        <w:t xml:space="preserve">? </w:t>
      </w:r>
    </w:p>
    <w:bookmarkEnd w:id="5"/>
    <w:bookmarkEnd w:id="6"/>
    <w:p w14:paraId="061E3FDF" w14:textId="733D232D" w:rsidR="00711CBF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Actions</w:t>
      </w:r>
    </w:p>
    <w:p w14:paraId="2F52365C" w14:textId="29353883" w:rsidR="00FB71A4" w:rsidRDefault="00FB71A4" w:rsidP="00812475">
      <w:pPr>
        <w:jc w:val="both"/>
        <w:rPr>
          <w:b/>
          <w:sz w:val="20"/>
        </w:rPr>
      </w:pPr>
      <w:r w:rsidRPr="006A1412">
        <w:rPr>
          <w:sz w:val="20"/>
        </w:rPr>
        <w:t xml:space="preserve">RAN2 respectfully asks RAN3 to </w:t>
      </w:r>
      <w:r w:rsidR="00DC2368" w:rsidRPr="006A1412">
        <w:rPr>
          <w:sz w:val="20"/>
        </w:rPr>
        <w:t xml:space="preserve">provide their input to the </w:t>
      </w:r>
      <w:r w:rsidR="003C0357">
        <w:rPr>
          <w:sz w:val="20"/>
        </w:rPr>
        <w:t xml:space="preserve">following </w:t>
      </w:r>
      <w:r w:rsidR="00DC2368" w:rsidRPr="006A1412">
        <w:rPr>
          <w:sz w:val="20"/>
        </w:rPr>
        <w:t>question</w:t>
      </w:r>
      <w:r w:rsidR="003C0357">
        <w:rPr>
          <w:b/>
          <w:sz w:val="20"/>
        </w:rPr>
        <w:t>:</w:t>
      </w:r>
    </w:p>
    <w:p w14:paraId="371BB97D" w14:textId="110354D6" w:rsidR="003C0357" w:rsidRPr="006A1412" w:rsidRDefault="0024452B" w:rsidP="00812475">
      <w:pPr>
        <w:jc w:val="both"/>
        <w:rPr>
          <w:sz w:val="20"/>
        </w:rPr>
      </w:pPr>
      <w:r>
        <w:rPr>
          <w:rFonts w:eastAsia="宋体"/>
          <w:b/>
          <w:sz w:val="20"/>
          <w:lang w:eastAsia="zh-CN"/>
        </w:rPr>
        <w:t>If multiple IAB-Donor-DUs connect to one IAB-donor-CU, whether the BAP address should be the IAB-Donor-DU ID or IAB-donor-CU ID for upstream</w:t>
      </w:r>
      <w:bookmarkStart w:id="7" w:name="_GoBack"/>
      <w:bookmarkEnd w:id="7"/>
      <w:r w:rsidR="00F007FB">
        <w:rPr>
          <w:rFonts w:eastAsia="宋体"/>
          <w:b/>
          <w:sz w:val="20"/>
          <w:lang w:eastAsia="zh-CN"/>
        </w:rPr>
        <w:t xml:space="preserve">?  </w:t>
      </w:r>
    </w:p>
    <w:bookmarkEnd w:id="0"/>
    <w:p w14:paraId="03AA28EC" w14:textId="1EAD5C58" w:rsidR="004F0F93" w:rsidRPr="002220F4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2220F4">
        <w:rPr>
          <w:rFonts w:eastAsia="Arial"/>
        </w:rPr>
        <w:t>D</w:t>
      </w:r>
      <w:r w:rsidRPr="002220F4">
        <w:rPr>
          <w:rFonts w:eastAsia="Arial" w:hint="eastAsia"/>
        </w:rPr>
        <w:t xml:space="preserve">ate </w:t>
      </w:r>
      <w:r w:rsidRPr="002220F4">
        <w:rPr>
          <w:rFonts w:eastAsia="Arial"/>
        </w:rPr>
        <w:t>of</w:t>
      </w:r>
      <w:r>
        <w:rPr>
          <w:rFonts w:eastAsiaTheme="minorEastAsia"/>
          <w:sz w:val="20"/>
          <w:lang w:eastAsia="zh-CN"/>
        </w:rPr>
        <w:t xml:space="preserve"> </w:t>
      </w:r>
      <w:r w:rsidRPr="002220F4">
        <w:rPr>
          <w:rFonts w:eastAsia="Arial"/>
        </w:rPr>
        <w:t>next RAN2 meetings</w:t>
      </w:r>
      <w:r>
        <w:rPr>
          <w:rFonts w:eastAsiaTheme="minorEastAsia"/>
          <w:sz w:val="20"/>
          <w:lang w:eastAsia="zh-CN"/>
        </w:rPr>
        <w:t xml:space="preserve"> </w:t>
      </w:r>
    </w:p>
    <w:p w14:paraId="4C8FD339" w14:textId="13B07BF8" w:rsidR="00F9510A" w:rsidRDefault="00F9510A" w:rsidP="00F9510A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405C21">
        <w:rPr>
          <w:bCs/>
          <w:sz w:val="20"/>
        </w:rPr>
        <w:t>3GPPRAN2#107</w:t>
      </w:r>
      <w:r>
        <w:rPr>
          <w:bCs/>
          <w:sz w:val="20"/>
        </w:rPr>
        <w:t>bis</w:t>
      </w:r>
      <w:r w:rsidRPr="00405C21">
        <w:rPr>
          <w:bCs/>
          <w:sz w:val="20"/>
        </w:rPr>
        <w:tab/>
      </w:r>
      <w:r>
        <w:rPr>
          <w:bCs/>
          <w:sz w:val="20"/>
        </w:rPr>
        <w:t>14</w:t>
      </w:r>
      <w:r w:rsidRPr="00405C21">
        <w:rPr>
          <w:bCs/>
          <w:sz w:val="20"/>
        </w:rPr>
        <w:t xml:space="preserve"> - </w:t>
      </w:r>
      <w:r>
        <w:rPr>
          <w:bCs/>
          <w:sz w:val="20"/>
        </w:rPr>
        <w:t>18</w:t>
      </w:r>
      <w:r w:rsidRPr="00405C21">
        <w:rPr>
          <w:bCs/>
          <w:sz w:val="20"/>
        </w:rPr>
        <w:t xml:space="preserve"> </w:t>
      </w:r>
      <w:r>
        <w:rPr>
          <w:bCs/>
          <w:sz w:val="20"/>
        </w:rPr>
        <w:t>October</w:t>
      </w:r>
      <w:r w:rsidRPr="00405C21">
        <w:rPr>
          <w:bCs/>
          <w:sz w:val="20"/>
        </w:rPr>
        <w:t xml:space="preserve"> 2019   </w:t>
      </w:r>
      <w:r w:rsidRPr="00405C21">
        <w:rPr>
          <w:bCs/>
          <w:sz w:val="20"/>
        </w:rPr>
        <w:tab/>
      </w:r>
      <w:r w:rsidR="006F30F5">
        <w:rPr>
          <w:bCs/>
          <w:sz w:val="20"/>
        </w:rPr>
        <w:t>Chongqing</w:t>
      </w:r>
      <w:r w:rsidRPr="00405C21">
        <w:rPr>
          <w:bCs/>
          <w:sz w:val="20"/>
        </w:rPr>
        <w:t xml:space="preserve">   </w:t>
      </w:r>
      <w:r>
        <w:rPr>
          <w:bCs/>
          <w:sz w:val="20"/>
        </w:rPr>
        <w:t xml:space="preserve"> </w:t>
      </w:r>
      <w:r w:rsidRPr="00405C21">
        <w:rPr>
          <w:bCs/>
          <w:sz w:val="20"/>
        </w:rPr>
        <w:tab/>
        <w:t>C</w:t>
      </w:r>
      <w:r>
        <w:rPr>
          <w:bCs/>
          <w:sz w:val="20"/>
        </w:rPr>
        <w:t>hina</w:t>
      </w:r>
    </w:p>
    <w:p w14:paraId="5F2F6330" w14:textId="16E7EDE5" w:rsidR="006F30F5" w:rsidRDefault="006F30F5" w:rsidP="006F30F5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405C21">
        <w:rPr>
          <w:bCs/>
          <w:sz w:val="20"/>
        </w:rPr>
        <w:t>3GPPRAN2#10</w:t>
      </w:r>
      <w:r>
        <w:rPr>
          <w:bCs/>
          <w:sz w:val="20"/>
        </w:rPr>
        <w:t>8</w:t>
      </w:r>
      <w:r w:rsidRPr="00405C21">
        <w:rPr>
          <w:bCs/>
          <w:sz w:val="20"/>
        </w:rPr>
        <w:tab/>
      </w:r>
      <w:r>
        <w:rPr>
          <w:bCs/>
          <w:sz w:val="20"/>
        </w:rPr>
        <w:t>18</w:t>
      </w:r>
      <w:r w:rsidRPr="00405C21">
        <w:rPr>
          <w:bCs/>
          <w:sz w:val="20"/>
        </w:rPr>
        <w:t xml:space="preserve"> - </w:t>
      </w:r>
      <w:r>
        <w:rPr>
          <w:bCs/>
          <w:sz w:val="20"/>
        </w:rPr>
        <w:t>22</w:t>
      </w:r>
      <w:r w:rsidRPr="00405C21">
        <w:rPr>
          <w:bCs/>
          <w:sz w:val="20"/>
        </w:rPr>
        <w:t xml:space="preserve"> </w:t>
      </w:r>
      <w:r>
        <w:rPr>
          <w:bCs/>
          <w:sz w:val="20"/>
        </w:rPr>
        <w:t>November</w:t>
      </w:r>
      <w:r w:rsidRPr="00405C21">
        <w:rPr>
          <w:bCs/>
          <w:sz w:val="20"/>
        </w:rPr>
        <w:t xml:space="preserve"> 2019   </w:t>
      </w:r>
      <w:r w:rsidRPr="00405C21">
        <w:rPr>
          <w:bCs/>
          <w:sz w:val="20"/>
        </w:rPr>
        <w:tab/>
      </w:r>
      <w:r>
        <w:rPr>
          <w:bCs/>
          <w:sz w:val="20"/>
        </w:rPr>
        <w:t>Reno</w:t>
      </w:r>
      <w:r w:rsidRPr="00405C21">
        <w:rPr>
          <w:bCs/>
          <w:sz w:val="20"/>
        </w:rPr>
        <w:t xml:space="preserve">   </w:t>
      </w:r>
      <w:r>
        <w:rPr>
          <w:bCs/>
          <w:sz w:val="20"/>
        </w:rPr>
        <w:t xml:space="preserve">       </w:t>
      </w:r>
      <w:r>
        <w:rPr>
          <w:bCs/>
          <w:sz w:val="20"/>
        </w:rPr>
        <w:tab/>
        <w:t>USA</w:t>
      </w:r>
    </w:p>
    <w:p w14:paraId="7490A777" w14:textId="77777777" w:rsidR="006F30F5" w:rsidRDefault="006F30F5" w:rsidP="00F9510A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</w:p>
    <w:p w14:paraId="3D3ACBF0" w14:textId="77777777" w:rsidR="00F9510A" w:rsidRPr="00996EE8" w:rsidRDefault="00F9510A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510A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207B8" w14:textId="77777777" w:rsidR="007D6C95" w:rsidRDefault="007D6C95">
      <w:r>
        <w:separator/>
      </w:r>
    </w:p>
  </w:endnote>
  <w:endnote w:type="continuationSeparator" w:id="0">
    <w:p w14:paraId="7A041E3E" w14:textId="77777777" w:rsidR="007D6C95" w:rsidRDefault="007D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4452B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4452B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272B1" w14:textId="77777777" w:rsidR="007D6C95" w:rsidRDefault="007D6C95">
      <w:r>
        <w:separator/>
      </w:r>
    </w:p>
  </w:footnote>
  <w:footnote w:type="continuationSeparator" w:id="0">
    <w:p w14:paraId="1AD291B3" w14:textId="77777777" w:rsidR="007D6C95" w:rsidRDefault="007D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4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39"/>
  </w:num>
  <w:num w:numId="9">
    <w:abstractNumId w:val="26"/>
  </w:num>
  <w:num w:numId="10">
    <w:abstractNumId w:val="12"/>
  </w:num>
  <w:num w:numId="11">
    <w:abstractNumId w:val="36"/>
  </w:num>
  <w:num w:numId="12">
    <w:abstractNumId w:val="7"/>
  </w:num>
  <w:num w:numId="13">
    <w:abstractNumId w:val="29"/>
  </w:num>
  <w:num w:numId="14">
    <w:abstractNumId w:val="6"/>
  </w:num>
  <w:num w:numId="15">
    <w:abstractNumId w:val="21"/>
  </w:num>
  <w:num w:numId="16">
    <w:abstractNumId w:val="2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32"/>
  </w:num>
  <w:num w:numId="21">
    <w:abstractNumId w:val="35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4"/>
  </w:num>
  <w:num w:numId="27">
    <w:abstractNumId w:val="10"/>
  </w:num>
  <w:num w:numId="28">
    <w:abstractNumId w:val="23"/>
  </w:num>
  <w:num w:numId="29">
    <w:abstractNumId w:val="25"/>
  </w:num>
  <w:num w:numId="30">
    <w:abstractNumId w:val="31"/>
  </w:num>
  <w:num w:numId="31">
    <w:abstractNumId w:val="9"/>
  </w:num>
  <w:num w:numId="32">
    <w:abstractNumId w:val="33"/>
  </w:num>
  <w:num w:numId="33">
    <w:abstractNumId w:val="38"/>
  </w:num>
  <w:num w:numId="34">
    <w:abstractNumId w:val="27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8"/>
  </w:num>
  <w:num w:numId="41">
    <w:abstractNumId w:val="41"/>
  </w:num>
  <w:num w:numId="42">
    <w:abstractNumId w:val="30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D3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3B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9B2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2F64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17A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6DF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5A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869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16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D82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52B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0F8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968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AB0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8F0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6BC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3B0"/>
    <w:rsid w:val="003B7519"/>
    <w:rsid w:val="003B7D12"/>
    <w:rsid w:val="003C0285"/>
    <w:rsid w:val="003C0357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4E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1F"/>
    <w:rsid w:val="003E7C46"/>
    <w:rsid w:val="003E7DFC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C21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8BB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9FA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68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C0A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C36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42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0F5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1E0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6A6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058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627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1D0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6C95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3BFA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557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D2C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87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43B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3F6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225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8A7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785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6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1C97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EF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38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3EC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A8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7FB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5CC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6A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130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F58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3E2E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510A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5664-76C7-4635-9B30-A0CE30BA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45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25</cp:revision>
  <cp:lastPrinted>2017-01-22T10:11:00Z</cp:lastPrinted>
  <dcterms:created xsi:type="dcterms:W3CDTF">2019-07-29T02:19:00Z</dcterms:created>
  <dcterms:modified xsi:type="dcterms:W3CDTF">2019-08-16T01:40:00Z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(3)EdWT8c9SzB1w7oGxXGPZlrsBiu9JSF+iPkiJX63tgTa2CEKLD82WiFKHSOcrRelLGsl/3I73
rlD3deXOHiZyuTX2gATLSf56D27TxmN/V2a7OGz7GW/pT7B2H9leP5Sv+lz50CTBZ+fkfzvy
uEazg6jNlVrZtoUlaCTDp+6mjnnC2rLNudNGX3A2rmhCxwCnUZk1H9sbeLgzHNdl2y9dIcHt
cRO4HFgqbYGI5hHQKv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xxLqnZBGbV8cmJq9aDJaemwGGw0CUTowciMSAeCt95pmVFz6pUKwKz
LqETmHHLZYVP+/dozhBG5MISznsI1ZNmEp92LVqvQQ9024kqRM4Vg3Q+YrzScp6Yj/FWld2M
MPiqKsVfZaQRTVIEYqs1/NcAk1laQIyCbr1nd8y/09ZbK5oVsrZCyX0gguNHklm2hwp66k28
AKHwiRxANdbS+H8g3PfAEciGzdGYuP71MTFj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I6FDeQwNqSxUcwL44tdEshWyyIkzWJ5J4RFk
+ID7OCnJaktqd0t5Uc5IWNUiprn2Iy1P1mMecUblaAgK921aeGY=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1565916707</vt:lpwstr>
  </property>
</Properties>
</file>